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0001961970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Rodberg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7208</w:t>
            </w:r>
          </w:p>
        </w:tc>
        <w:tc>
          <w:tcPr>
            <w:tcW w:w="1377" w:type="dxa"/>
            <w:tcBorders/>
            <w:vAlign w:val="center"/>
          </w:tcPr>
          <w:p>
            <w:pPr>
              <w:pStyle w:val="TableContents"/>
              <w:bidi w:val="0"/>
              <w:spacing w:before="0" w:after="283"/>
              <w:jc w:val="left"/>
              <w:rPr/>
            </w:pPr>
            <w:r>
              <w:rPr/>
              <w:t>63813.86</w:t>
            </w:r>
          </w:p>
        </w:tc>
        <w:tc>
          <w:tcPr>
            <w:tcW w:w="1552" w:type="dxa"/>
            <w:tcBorders/>
            <w:vAlign w:val="center"/>
          </w:tcPr>
          <w:p>
            <w:pPr>
              <w:pStyle w:val="TableContents"/>
              <w:bidi w:val="0"/>
              <w:spacing w:before="0" w:after="283"/>
              <w:jc w:val="left"/>
              <w:rPr/>
            </w:pPr>
            <w:r>
              <w:rPr/>
              <w:t>55087990</w:t>
            </w:r>
          </w:p>
        </w:tc>
        <w:tc>
          <w:tcPr>
            <w:tcW w:w="1567" w:type="dxa"/>
            <w:tcBorders/>
            <w:vAlign w:val="center"/>
          </w:tcPr>
          <w:p>
            <w:pPr>
              <w:pStyle w:val="TableContents"/>
              <w:bidi w:val="0"/>
              <w:spacing w:before="0" w:after="283"/>
              <w:jc w:val="left"/>
              <w:rPr/>
            </w:pPr>
            <w:r>
              <w:rPr/>
              <w:t>10/02/2026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09/30/2026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7208</w:t>
            </w:r>
          </w:p>
        </w:tc>
        <w:tc>
          <w:tcPr>
            <w:tcW w:w="1046" w:type="dxa"/>
            <w:tcBorders/>
            <w:vAlign w:val="center"/>
          </w:tcPr>
          <w:p>
            <w:pPr>
              <w:pStyle w:val="TableContents"/>
              <w:bidi w:val="0"/>
              <w:spacing w:before="0" w:after="283"/>
              <w:jc w:val="left"/>
              <w:rPr/>
            </w:pPr>
            <w:r>
              <w:rPr/>
              <w:t>09/30/2026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6"/>
        <w:gridCol w:w="2998"/>
        <w:gridCol w:w="957"/>
        <w:gridCol w:w="1579"/>
        <w:gridCol w:w="1705"/>
      </w:tblGrid>
      <w:tr>
        <w:trPr/>
        <w:tc>
          <w:tcPr>
            <w:tcW w:w="2966" w:type="dxa"/>
            <w:tcBorders/>
            <w:vAlign w:val="center"/>
          </w:tcPr>
          <w:p>
            <w:pPr>
              <w:pStyle w:val="TableHeading"/>
              <w:suppressLineNumbers/>
              <w:bidi w:val="0"/>
              <w:spacing w:before="0" w:after="283"/>
              <w:jc w:val="center"/>
              <w:rPr/>
            </w:pPr>
            <w:r>
              <w:rPr/>
              <w:t>Name and Address of Seller</w:t>
            </w:r>
          </w:p>
        </w:tc>
        <w:tc>
          <w:tcPr>
            <w:tcW w:w="299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5" w:type="dxa"/>
            <w:tcBorders/>
            <w:vAlign w:val="center"/>
          </w:tcPr>
          <w:p>
            <w:pPr>
              <w:pStyle w:val="TableHeading"/>
              <w:suppressLineNumbers/>
              <w:bidi w:val="0"/>
              <w:spacing w:before="0" w:after="283"/>
              <w:jc w:val="center"/>
              <w:rPr/>
            </w:pPr>
            <w:r>
              <w:rPr/>
              <w:t>Gross Proceeds</w:t>
            </w:r>
          </w:p>
        </w:tc>
      </w:tr>
      <w:tr>
        <w:trPr/>
        <w:tc>
          <w:tcPr>
            <w:tcW w:w="2966" w:type="dxa"/>
            <w:tcBorders/>
            <w:vAlign w:val="center"/>
          </w:tcPr>
          <w:p>
            <w:pPr>
              <w:pStyle w:val="TableContents"/>
              <w:bidi w:val="0"/>
              <w:spacing w:before="0" w:after="283"/>
              <w:jc w:val="left"/>
              <w:rPr/>
            </w:pPr>
            <w:r>
              <w:rPr/>
              <w:t>James Rodberg</w:t>
              <w:br/>
              <w:t>4040 Campbell Ave, Suite 100</w:t>
              <w:br/>
              <w:t>Menlo Park   CA   94025</w:t>
            </w:r>
          </w:p>
        </w:tc>
        <w:tc>
          <w:tcPr>
            <w:tcW w:w="2998" w:type="dxa"/>
            <w:tcBorders/>
            <w:vAlign w:val="center"/>
          </w:tcPr>
          <w:p>
            <w:pPr>
              <w:pStyle w:val="TableContents"/>
              <w:bidi w:val="0"/>
              <w:spacing w:before="0" w:after="283"/>
              <w:jc w:val="left"/>
              <w:rPr/>
            </w:pPr>
            <w:r>
              <w:rPr/>
              <w:t>Common</w:t>
            </w:r>
          </w:p>
        </w:tc>
        <w:tc>
          <w:tcPr>
            <w:tcW w:w="957" w:type="dxa"/>
            <w:tcBorders/>
            <w:vAlign w:val="center"/>
          </w:tcPr>
          <w:p>
            <w:pPr>
              <w:pStyle w:val="TableContents"/>
              <w:bidi w:val="0"/>
              <w:spacing w:before="0" w:after="283"/>
              <w:jc w:val="left"/>
              <w:rPr/>
            </w:pPr>
            <w:r>
              <w:rPr/>
              <w:t>07/02/2026</w:t>
            </w:r>
          </w:p>
        </w:tc>
        <w:tc>
          <w:tcPr>
            <w:tcW w:w="1579" w:type="dxa"/>
            <w:tcBorders/>
            <w:vAlign w:val="center"/>
          </w:tcPr>
          <w:p>
            <w:pPr>
              <w:pStyle w:val="TableContents"/>
              <w:bidi w:val="0"/>
              <w:spacing w:before="0" w:after="283"/>
              <w:jc w:val="left"/>
              <w:rPr/>
            </w:pPr>
            <w:r>
              <w:rPr/>
              <w:t>6902</w:t>
            </w:r>
          </w:p>
        </w:tc>
        <w:tc>
          <w:tcPr>
            <w:tcW w:w="1705" w:type="dxa"/>
            <w:tcBorders/>
            <w:vAlign w:val="center"/>
          </w:tcPr>
          <w:p>
            <w:pPr>
              <w:pStyle w:val="TableContents"/>
              <w:bidi w:val="0"/>
              <w:spacing w:before="0" w:after="283"/>
              <w:jc w:val="left"/>
              <w:rPr/>
            </w:pPr>
            <w:r>
              <w:rPr/>
              <w:t>36959.51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9"/>
        <w:gridCol w:w="8456"/>
      </w:tblGrid>
      <w:tr>
        <w:trPr/>
        <w:tc>
          <w:tcPr>
            <w:tcW w:w="1749" w:type="dxa"/>
            <w:tcBorders/>
            <w:vAlign w:val="center"/>
          </w:tcPr>
          <w:p>
            <w:pPr>
              <w:pStyle w:val="TableContents"/>
              <w:bidi w:val="0"/>
              <w:spacing w:before="0" w:after="283"/>
              <w:jc w:val="left"/>
              <w:rPr/>
            </w:pPr>
            <w:r>
              <w:rPr/>
              <w:t>Remarks</w:t>
            </w:r>
          </w:p>
        </w:tc>
        <w:tc>
          <w:tcPr>
            <w:tcW w:w="845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9" w:type="dxa"/>
            <w:tcBorders/>
            <w:vAlign w:val="center"/>
          </w:tcPr>
          <w:p>
            <w:pPr>
              <w:pStyle w:val="TableContents"/>
              <w:bidi w:val="0"/>
              <w:spacing w:before="0" w:after="283"/>
              <w:jc w:val="left"/>
              <w:rPr/>
            </w:pPr>
            <w:r>
              <w:rPr/>
              <w:t>Date of Notice</w:t>
            </w:r>
          </w:p>
        </w:tc>
        <w:tc>
          <w:tcPr>
            <w:tcW w:w="8456"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9" w:type="dxa"/>
            <w:tcBorders/>
            <w:vAlign w:val="center"/>
          </w:tcPr>
          <w:p>
            <w:pPr>
              <w:pStyle w:val="TableContents"/>
              <w:bidi w:val="0"/>
              <w:spacing w:before="0" w:after="283"/>
              <w:jc w:val="left"/>
              <w:rPr/>
            </w:pPr>
            <w:r>
              <w:rPr/>
              <w:t>Signature</w:t>
            </w:r>
          </w:p>
        </w:tc>
        <w:tc>
          <w:tcPr>
            <w:tcW w:w="8456" w:type="dxa"/>
            <w:tcBorders/>
            <w:vAlign w:val="center"/>
          </w:tcPr>
          <w:p>
            <w:pPr>
              <w:pStyle w:val="TableContents"/>
              <w:bidi w:val="0"/>
              <w:spacing w:before="0" w:after="0"/>
              <w:jc w:val="left"/>
              <w:rPr/>
            </w:pPr>
            <w:r>
              <w:rPr/>
              <w:t>/s/ Jennifer Ruchti, as a duly authorized representative of Fidelity Brokerage Services LLC, as attorney-in-fact for James Rodberg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3250</Characters>
  <CharactersWithSpaces>3827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