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0001650737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HAYDEN JEREMY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2746</w:t>
            </w:r>
          </w:p>
        </w:tc>
        <w:tc>
          <w:tcPr>
            <w:tcW w:w="1377" w:type="dxa"/>
            <w:tcBorders/>
            <w:vAlign w:val="center"/>
          </w:tcPr>
          <w:p>
            <w:pPr>
              <w:pStyle w:val="TableContents"/>
              <w:bidi w:val="0"/>
              <w:spacing w:before="0" w:after="283"/>
              <w:jc w:val="left"/>
              <w:rPr/>
            </w:pPr>
            <w:r>
              <w:rPr/>
              <w:t>24768.92</w:t>
            </w:r>
          </w:p>
        </w:tc>
        <w:tc>
          <w:tcPr>
            <w:tcW w:w="1552" w:type="dxa"/>
            <w:tcBorders/>
            <w:vAlign w:val="center"/>
          </w:tcPr>
          <w:p>
            <w:pPr>
              <w:pStyle w:val="TableContents"/>
              <w:bidi w:val="0"/>
              <w:spacing w:before="0" w:after="283"/>
              <w:jc w:val="left"/>
              <w:rPr/>
            </w:pPr>
            <w:r>
              <w:rPr/>
              <w:t>55087990</w:t>
            </w:r>
          </w:p>
        </w:tc>
        <w:tc>
          <w:tcPr>
            <w:tcW w:w="1567" w:type="dxa"/>
            <w:tcBorders/>
            <w:vAlign w:val="center"/>
          </w:tcPr>
          <w:p>
            <w:pPr>
              <w:pStyle w:val="TableContents"/>
              <w:bidi w:val="0"/>
              <w:spacing w:before="0" w:after="283"/>
              <w:jc w:val="left"/>
              <w:rPr/>
            </w:pPr>
            <w:r>
              <w:rPr/>
              <w:t>10/01/2026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12/31/2024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2746</w:t>
            </w:r>
          </w:p>
        </w:tc>
        <w:tc>
          <w:tcPr>
            <w:tcW w:w="1046" w:type="dxa"/>
            <w:tcBorders/>
            <w:vAlign w:val="center"/>
          </w:tcPr>
          <w:p>
            <w:pPr>
              <w:pStyle w:val="TableContents"/>
              <w:bidi w:val="0"/>
              <w:spacing w:before="0" w:after="283"/>
              <w:jc w:val="left"/>
              <w:rPr/>
            </w:pPr>
            <w:r>
              <w:rPr/>
              <w:t>12/31/2024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07/06/2026</w:t>
            </w:r>
          </w:p>
        </w:tc>
        <w:tc>
          <w:tcPr>
            <w:tcW w:w="1570" w:type="dxa"/>
            <w:tcBorders/>
            <w:vAlign w:val="center"/>
          </w:tcPr>
          <w:p>
            <w:pPr>
              <w:pStyle w:val="TableContents"/>
              <w:bidi w:val="0"/>
              <w:spacing w:before="0" w:after="283"/>
              <w:jc w:val="left"/>
              <w:rPr/>
            </w:pPr>
            <w:r>
              <w:rPr/>
              <w:t>12733</w:t>
            </w:r>
          </w:p>
        </w:tc>
        <w:tc>
          <w:tcPr>
            <w:tcW w:w="1770" w:type="dxa"/>
            <w:tcBorders/>
            <w:vAlign w:val="center"/>
          </w:tcPr>
          <w:p>
            <w:pPr>
              <w:pStyle w:val="TableContents"/>
              <w:bidi w:val="0"/>
              <w:spacing w:before="0" w:after="283"/>
              <w:jc w:val="left"/>
              <w:rPr/>
            </w:pPr>
            <w:r>
              <w:rPr/>
              <w:t>70132.10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08/11/2026</w:t>
            </w:r>
          </w:p>
        </w:tc>
        <w:tc>
          <w:tcPr>
            <w:tcW w:w="1570" w:type="dxa"/>
            <w:tcBorders/>
            <w:vAlign w:val="center"/>
          </w:tcPr>
          <w:p>
            <w:pPr>
              <w:pStyle w:val="TableContents"/>
              <w:bidi w:val="0"/>
              <w:spacing w:before="0" w:after="283"/>
              <w:jc w:val="left"/>
              <w:rPr/>
            </w:pPr>
            <w:r>
              <w:rPr/>
              <w:t>20918</w:t>
            </w:r>
          </w:p>
        </w:tc>
        <w:tc>
          <w:tcPr>
            <w:tcW w:w="1770" w:type="dxa"/>
            <w:tcBorders/>
            <w:vAlign w:val="center"/>
          </w:tcPr>
          <w:p>
            <w:pPr>
              <w:pStyle w:val="TableContents"/>
              <w:bidi w:val="0"/>
              <w:spacing w:before="0" w:after="283"/>
              <w:jc w:val="left"/>
              <w:rPr/>
            </w:pPr>
            <w:r>
              <w:rPr/>
              <w:t>165878.62</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08/12/2026</w:t>
            </w:r>
          </w:p>
        </w:tc>
        <w:tc>
          <w:tcPr>
            <w:tcW w:w="1570" w:type="dxa"/>
            <w:tcBorders/>
            <w:vAlign w:val="center"/>
          </w:tcPr>
          <w:p>
            <w:pPr>
              <w:pStyle w:val="TableContents"/>
              <w:bidi w:val="0"/>
              <w:spacing w:before="0" w:after="283"/>
              <w:jc w:val="left"/>
              <w:rPr/>
            </w:pPr>
            <w:r>
              <w:rPr/>
              <w:t>16302</w:t>
            </w:r>
          </w:p>
        </w:tc>
        <w:tc>
          <w:tcPr>
            <w:tcW w:w="1770" w:type="dxa"/>
            <w:tcBorders/>
            <w:vAlign w:val="center"/>
          </w:tcPr>
          <w:p>
            <w:pPr>
              <w:pStyle w:val="TableContents"/>
              <w:bidi w:val="0"/>
              <w:spacing w:before="0" w:after="283"/>
              <w:jc w:val="left"/>
              <w:rPr/>
            </w:pPr>
            <w:r>
              <w:rPr/>
              <w:t>133307.09</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08/13/2026</w:t>
            </w:r>
          </w:p>
        </w:tc>
        <w:tc>
          <w:tcPr>
            <w:tcW w:w="1570" w:type="dxa"/>
            <w:tcBorders/>
            <w:vAlign w:val="center"/>
          </w:tcPr>
          <w:p>
            <w:pPr>
              <w:pStyle w:val="TableContents"/>
              <w:bidi w:val="0"/>
              <w:spacing w:before="0" w:after="283"/>
              <w:jc w:val="left"/>
              <w:rPr/>
            </w:pPr>
            <w:r>
              <w:rPr/>
              <w:t>2500</w:t>
            </w:r>
          </w:p>
        </w:tc>
        <w:tc>
          <w:tcPr>
            <w:tcW w:w="1770" w:type="dxa"/>
            <w:tcBorders/>
            <w:vAlign w:val="center"/>
          </w:tcPr>
          <w:p>
            <w:pPr>
              <w:pStyle w:val="TableContents"/>
              <w:bidi w:val="0"/>
              <w:spacing w:before="0" w:after="283"/>
              <w:jc w:val="left"/>
              <w:rPr/>
            </w:pPr>
            <w:r>
              <w:rPr/>
              <w:t>20762.50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08/14/2026</w:t>
            </w:r>
          </w:p>
        </w:tc>
        <w:tc>
          <w:tcPr>
            <w:tcW w:w="1570" w:type="dxa"/>
            <w:tcBorders/>
            <w:vAlign w:val="center"/>
          </w:tcPr>
          <w:p>
            <w:pPr>
              <w:pStyle w:val="TableContents"/>
              <w:bidi w:val="0"/>
              <w:spacing w:before="0" w:after="283"/>
              <w:jc w:val="left"/>
              <w:rPr/>
            </w:pPr>
            <w:r>
              <w:rPr/>
              <w:t>48000</w:t>
            </w:r>
          </w:p>
        </w:tc>
        <w:tc>
          <w:tcPr>
            <w:tcW w:w="1770" w:type="dxa"/>
            <w:tcBorders/>
            <w:vAlign w:val="center"/>
          </w:tcPr>
          <w:p>
            <w:pPr>
              <w:pStyle w:val="TableContents"/>
              <w:bidi w:val="0"/>
              <w:spacing w:before="0" w:after="283"/>
              <w:jc w:val="left"/>
              <w:rPr/>
            </w:pPr>
            <w:r>
              <w:rPr/>
              <w:t>395880.00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08/17/2026</w:t>
            </w:r>
          </w:p>
        </w:tc>
        <w:tc>
          <w:tcPr>
            <w:tcW w:w="1570" w:type="dxa"/>
            <w:tcBorders/>
            <w:vAlign w:val="center"/>
          </w:tcPr>
          <w:p>
            <w:pPr>
              <w:pStyle w:val="TableContents"/>
              <w:bidi w:val="0"/>
              <w:spacing w:before="0" w:after="283"/>
              <w:jc w:val="left"/>
              <w:rPr/>
            </w:pPr>
            <w:r>
              <w:rPr/>
              <w:t>12014</w:t>
            </w:r>
          </w:p>
        </w:tc>
        <w:tc>
          <w:tcPr>
            <w:tcW w:w="1770" w:type="dxa"/>
            <w:tcBorders/>
            <w:vAlign w:val="center"/>
          </w:tcPr>
          <w:p>
            <w:pPr>
              <w:pStyle w:val="TableContents"/>
              <w:bidi w:val="0"/>
              <w:spacing w:before="0" w:after="283"/>
              <w:jc w:val="left"/>
              <w:rPr/>
            </w:pPr>
            <w:r>
              <w:rPr/>
              <w:t>97841.48</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09/01/2026</w:t>
            </w:r>
          </w:p>
        </w:tc>
        <w:tc>
          <w:tcPr>
            <w:tcW w:w="1570" w:type="dxa"/>
            <w:tcBorders/>
            <w:vAlign w:val="center"/>
          </w:tcPr>
          <w:p>
            <w:pPr>
              <w:pStyle w:val="TableContents"/>
              <w:bidi w:val="0"/>
              <w:spacing w:before="0" w:after="283"/>
              <w:jc w:val="left"/>
              <w:rPr/>
            </w:pPr>
            <w:r>
              <w:rPr/>
              <w:t>13253</w:t>
            </w:r>
          </w:p>
        </w:tc>
        <w:tc>
          <w:tcPr>
            <w:tcW w:w="1770" w:type="dxa"/>
            <w:tcBorders/>
            <w:vAlign w:val="center"/>
          </w:tcPr>
          <w:p>
            <w:pPr>
              <w:pStyle w:val="TableContents"/>
              <w:bidi w:val="0"/>
              <w:spacing w:before="0" w:after="283"/>
              <w:jc w:val="left"/>
              <w:rPr/>
            </w:pPr>
            <w:r>
              <w:rPr/>
              <w:t>109974.72</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09/04/2026</w:t>
            </w:r>
          </w:p>
        </w:tc>
        <w:tc>
          <w:tcPr>
            <w:tcW w:w="1570" w:type="dxa"/>
            <w:tcBorders/>
            <w:vAlign w:val="center"/>
          </w:tcPr>
          <w:p>
            <w:pPr>
              <w:pStyle w:val="TableContents"/>
              <w:bidi w:val="0"/>
              <w:spacing w:before="0" w:after="283"/>
              <w:jc w:val="left"/>
              <w:rPr/>
            </w:pPr>
            <w:r>
              <w:rPr/>
              <w:t>12219</w:t>
            </w:r>
          </w:p>
        </w:tc>
        <w:tc>
          <w:tcPr>
            <w:tcW w:w="1770" w:type="dxa"/>
            <w:tcBorders/>
            <w:vAlign w:val="center"/>
          </w:tcPr>
          <w:p>
            <w:pPr>
              <w:pStyle w:val="TableContents"/>
              <w:bidi w:val="0"/>
              <w:spacing w:before="0" w:after="283"/>
              <w:jc w:val="left"/>
              <w:rPr/>
            </w:pPr>
            <w:r>
              <w:rPr/>
              <w:t>101265.74</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09/30/2026</w:t>
            </w:r>
          </w:p>
        </w:tc>
        <w:tc>
          <w:tcPr>
            <w:tcW w:w="1570" w:type="dxa"/>
            <w:tcBorders/>
            <w:vAlign w:val="center"/>
          </w:tcPr>
          <w:p>
            <w:pPr>
              <w:pStyle w:val="TableContents"/>
              <w:bidi w:val="0"/>
              <w:spacing w:before="0" w:after="283"/>
              <w:jc w:val="left"/>
              <w:rPr/>
            </w:pPr>
            <w:r>
              <w:rPr/>
              <w:t>22254</w:t>
            </w:r>
          </w:p>
        </w:tc>
        <w:tc>
          <w:tcPr>
            <w:tcW w:w="1770" w:type="dxa"/>
            <w:tcBorders/>
            <w:vAlign w:val="center"/>
          </w:tcPr>
          <w:p>
            <w:pPr>
              <w:pStyle w:val="TableContents"/>
              <w:bidi w:val="0"/>
              <w:spacing w:before="0" w:after="283"/>
              <w:jc w:val="left"/>
              <w:rPr/>
            </w:pPr>
            <w:r>
              <w:rPr/>
              <w:t>208051.65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3"/>
        <w:gridCol w:w="8482"/>
      </w:tblGrid>
      <w:tr>
        <w:trPr/>
        <w:tc>
          <w:tcPr>
            <w:tcW w:w="1723" w:type="dxa"/>
            <w:tcBorders/>
            <w:vAlign w:val="center"/>
          </w:tcPr>
          <w:p>
            <w:pPr>
              <w:pStyle w:val="TableContents"/>
              <w:bidi w:val="0"/>
              <w:spacing w:before="0" w:after="283"/>
              <w:jc w:val="left"/>
              <w:rPr/>
            </w:pPr>
            <w:r>
              <w:rPr/>
              <w:t>Remarks</w:t>
            </w:r>
          </w:p>
        </w:tc>
        <w:tc>
          <w:tcPr>
            <w:tcW w:w="8482" w:type="dxa"/>
            <w:tcBorders/>
            <w:vAlign w:val="center"/>
          </w:tcPr>
          <w:p>
            <w:pPr>
              <w:pStyle w:val="TableContents"/>
              <w:bidi w:val="0"/>
              <w:spacing w:before="0" w:after="283"/>
              <w:jc w:val="left"/>
              <w:rPr>
                <w:sz w:val="4"/>
                <w:szCs w:val="4"/>
              </w:rPr>
            </w:pPr>
            <w:r>
              <w:rPr>
                <w:sz w:val="4"/>
                <w:szCs w:val="4"/>
              </w:rPr>
            </w:r>
          </w:p>
        </w:tc>
      </w:tr>
      <w:tr>
        <w:trPr/>
        <w:tc>
          <w:tcPr>
            <w:tcW w:w="1723" w:type="dxa"/>
            <w:tcBorders/>
            <w:vAlign w:val="center"/>
          </w:tcPr>
          <w:p>
            <w:pPr>
              <w:pStyle w:val="TableContents"/>
              <w:bidi w:val="0"/>
              <w:spacing w:before="0" w:after="283"/>
              <w:jc w:val="left"/>
              <w:rPr/>
            </w:pPr>
            <w:r>
              <w:rPr/>
              <w:t>Date of Notice</w:t>
            </w:r>
          </w:p>
        </w:tc>
        <w:tc>
          <w:tcPr>
            <w:tcW w:w="8482" w:type="dxa"/>
            <w:tcBorders/>
            <w:vAlign w:val="center"/>
          </w:tcPr>
          <w:p>
            <w:pPr>
              <w:pStyle w:val="TableContents"/>
              <w:bidi w:val="0"/>
              <w:spacing w:before="0" w:after="0"/>
              <w:jc w:val="left"/>
              <w:rPr/>
            </w:pPr>
            <w:r>
              <w:rPr/>
              <w:t>10/01/2026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3" w:type="dxa"/>
            <w:tcBorders/>
            <w:vAlign w:val="center"/>
          </w:tcPr>
          <w:p>
            <w:pPr>
              <w:pStyle w:val="TableContents"/>
              <w:bidi w:val="0"/>
              <w:spacing w:before="0" w:after="283"/>
              <w:jc w:val="left"/>
              <w:rPr/>
            </w:pPr>
            <w:r>
              <w:rPr/>
              <w:t>Signature</w:t>
            </w:r>
          </w:p>
        </w:tc>
        <w:tc>
          <w:tcPr>
            <w:tcW w:w="8482" w:type="dxa"/>
            <w:tcBorders/>
            <w:vAlign w:val="center"/>
          </w:tcPr>
          <w:p>
            <w:pPr>
              <w:pStyle w:val="TableContents"/>
              <w:bidi w:val="0"/>
              <w:spacing w:before="0" w:after="0"/>
              <w:jc w:val="left"/>
              <w:rPr/>
            </w:pPr>
            <w:r>
              <w:rPr/>
              <w:t>/s/ Margaret Campbell, as a duly authorized representative of Fidelity Brokerage Services LLC, as attorney-in-fact for Jeremy Hayden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3796</Characters>
  <CharactersWithSpaces>4468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